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66" w:rsidRDefault="00A27F66" w:rsidP="00A27F66">
      <w:pPr>
        <w:rPr>
          <w:b/>
          <w:sz w:val="24"/>
          <w:szCs w:val="24"/>
        </w:rPr>
      </w:pPr>
      <w:r w:rsidRPr="00BA738B">
        <w:rPr>
          <w:b/>
          <w:sz w:val="24"/>
          <w:szCs w:val="24"/>
        </w:rPr>
        <w:t>GEOTHERMIE</w:t>
      </w:r>
    </w:p>
    <w:p w:rsidR="00A27F66" w:rsidRPr="00BA738B" w:rsidRDefault="00A27F66" w:rsidP="00A27F66">
      <w:r>
        <w:t>Les riverains de la centrale seront reçus en ouverture du conseil municipal suite à leur pétition concernant les nuisances sonores. En suivant de longue date ce dossier nous pensons que les études d’impact n’ont pas été conformes à la réalité d’un lieu d’implantation exiguë. L’emplacement des forages a été rapproché des habitations et l’usine est installée à 5, 10, ou 15 mètres des pavillons proches. Au-delà des nuisances, c’est aussi la perte de valeur des maisons qui est importante. Nous soutiendrons l’obtention de compensations financières pour celles et ceux qui ont supporté des travaux longs et abrutissants, et supportent encore le bruit des pompes.</w:t>
      </w:r>
    </w:p>
    <w:p w:rsidR="006E1038" w:rsidRPr="00BA738B" w:rsidRDefault="00BA738B">
      <w:pPr>
        <w:rPr>
          <w:b/>
          <w:sz w:val="24"/>
          <w:szCs w:val="24"/>
        </w:rPr>
      </w:pPr>
      <w:r w:rsidRPr="00BA738B">
        <w:rPr>
          <w:b/>
          <w:sz w:val="24"/>
          <w:szCs w:val="24"/>
        </w:rPr>
        <w:t>ANALYSE DU COMPTE FINANCIER 2015</w:t>
      </w:r>
    </w:p>
    <w:p w:rsidR="00BA738B" w:rsidRDefault="00BA738B" w:rsidP="00BA738B">
      <w:r>
        <w:t>Sur les dépenses de fonctionnement il semble qu’on soit comme un train lancé qui a beaucoup de mal à freiner q</w:t>
      </w:r>
      <w:r>
        <w:t>uan</w:t>
      </w:r>
      <w:r>
        <w:t>d il voit arriver le mur de la baisse des dotations de l’Etat.</w:t>
      </w:r>
    </w:p>
    <w:p w:rsidR="00BA738B" w:rsidRDefault="00BA738B" w:rsidP="00BA738B">
      <w:r>
        <w:t>Les dépenses de fonctionnement progressent de 3,65%</w:t>
      </w:r>
      <w:r>
        <w:t>,</w:t>
      </w:r>
      <w:r>
        <w:t xml:space="preserve"> et à l’intérieur les charges de personnels par habitant de 6,18%. </w:t>
      </w:r>
      <w:r>
        <w:t>L</w:t>
      </w:r>
      <w:r>
        <w:t>e chiffre total des dépenses par habitant nous place très au-delà des villes de même strate (1877€ par habitant pour une moyenne de 1300€ dans le 94).</w:t>
      </w:r>
    </w:p>
    <w:p w:rsidR="00BA738B" w:rsidRDefault="00BA738B" w:rsidP="00BA738B">
      <w:r>
        <w:t>Evidemment nous avons des recettes elles aussi au-dessus de la moyenne (+30% comparé à la moyenne du 94</w:t>
      </w:r>
      <w:proofErr w:type="gramStart"/>
      <w:r>
        <w:t>)(</w:t>
      </w:r>
      <w:proofErr w:type="gramEnd"/>
      <w:r>
        <w:t xml:space="preserve">2158€ par habitant). Ceci dit la baisse des dotations de l’Etat grignote progressivement cette marge (même si dans sa grande mansuétude le pdt Hollande a </w:t>
      </w:r>
      <w:r w:rsidR="00B54066">
        <w:t>« </w:t>
      </w:r>
      <w:r>
        <w:t>diminué la diminution</w:t>
      </w:r>
      <w:r w:rsidR="00B54066">
        <w:t> »</w:t>
      </w:r>
      <w:r>
        <w:t xml:space="preserve"> et promis 6 milliards de dépenses nouvelles, ceci avec la tranquillité de quelqu’un qui ne sera plus au pouvoir en 2017 pour gérer les déficits accrus). </w:t>
      </w:r>
    </w:p>
    <w:p w:rsidR="00BA738B" w:rsidRDefault="00BA738B" w:rsidP="00BA738B">
      <w:r>
        <w:t xml:space="preserve">Nous sommes donc fragiles. Et comme dans beaucoup de villes la réflexion sur les couts de la pérennité de certaines branches d’activités dans un cadre </w:t>
      </w:r>
      <w:proofErr w:type="spellStart"/>
      <w:r>
        <w:t>fonctionnarial</w:t>
      </w:r>
      <w:proofErr w:type="spellEnd"/>
      <w:r>
        <w:t xml:space="preserve"> est posée.  Ce n’est pas vouloir détruire le service public que de considérer qu’il peut </w:t>
      </w:r>
      <w:proofErr w:type="gramStart"/>
      <w:r>
        <w:t>déléguer</w:t>
      </w:r>
      <w:proofErr w:type="gramEnd"/>
      <w:r>
        <w:t xml:space="preserve"> à des intervenants extérieurs des prestations qui ne demandent pas la création de postes de fonctionnaires à temps plein. C’est une évolution qui est liée à la tec</w:t>
      </w:r>
      <w:r>
        <w:t>hnicité de plus en plus pointue</w:t>
      </w:r>
      <w:r>
        <w:t xml:space="preserve">. Il y a à </w:t>
      </w:r>
      <w:r>
        <w:t>réfléchir</w:t>
      </w:r>
      <w:r>
        <w:t xml:space="preserve"> </w:t>
      </w:r>
      <w:r>
        <w:t>à</w:t>
      </w:r>
      <w:r>
        <w:t xml:space="preserve"> un recentrage sur les missions essentielles du service public.</w:t>
      </w:r>
    </w:p>
    <w:p w:rsidR="00B54066" w:rsidRDefault="00B54066" w:rsidP="00BA738B">
      <w:pPr>
        <w:rPr>
          <w:b/>
          <w:sz w:val="24"/>
          <w:szCs w:val="24"/>
        </w:rPr>
      </w:pPr>
      <w:r w:rsidRPr="00B54066">
        <w:rPr>
          <w:b/>
          <w:sz w:val="24"/>
          <w:szCs w:val="24"/>
        </w:rPr>
        <w:t>PLU</w:t>
      </w:r>
    </w:p>
    <w:p w:rsidR="00B54066" w:rsidRPr="00B54066" w:rsidRDefault="00B54066" w:rsidP="00BA738B">
      <w:r>
        <w:t>Les « dernières » concertations ont eu lieu avec toujours les mêmes projets de densification. Ce sera une opposition longue et tenace à maintenir car il y a au-delà des besoins financiers l’idée que la « métropole » parisienne doit se concentrer dans un périmètre restreint. Cette idée se pare des « idéaux » sociaux (il faut loger les demandeurs) et des « idéaux » écologiques (les tours libèrent des espaces pour la nature !!! Après … débrouillez-vous pour y vivre dans l’anonymat et la dégradation …</w:t>
      </w:r>
      <w:bookmarkStart w:id="0" w:name="_GoBack"/>
      <w:bookmarkEnd w:id="0"/>
    </w:p>
    <w:p w:rsidR="00A27F66" w:rsidRDefault="00A27F66" w:rsidP="00BA738B"/>
    <w:p w:rsidR="00BA738B" w:rsidRDefault="00BA738B"/>
    <w:sectPr w:rsidR="00BA7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8B"/>
    <w:rsid w:val="00425F19"/>
    <w:rsid w:val="006E1038"/>
    <w:rsid w:val="00A27F66"/>
    <w:rsid w:val="00B54066"/>
    <w:rsid w:val="00BA7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09254-4219-4465-8F41-7EC8899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Jacquin</dc:creator>
  <cp:keywords/>
  <dc:description/>
  <cp:lastModifiedBy>Jacquin</cp:lastModifiedBy>
  <cp:revision>1</cp:revision>
  <dcterms:created xsi:type="dcterms:W3CDTF">2016-06-28T20:30:00Z</dcterms:created>
  <dcterms:modified xsi:type="dcterms:W3CDTF">2016-06-28T22:13:00Z</dcterms:modified>
</cp:coreProperties>
</file>